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inline distT="0" distB="0" distL="0" distR="0">
            <wp:extent cx="638175" cy="695325"/>
            <wp:effectExtent l="0" t="0" r="0" b="0"/>
            <wp:docPr id="1073741825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center"/>
        <w:rPr>
          <w:sz w:val="28"/>
          <w:szCs w:val="28"/>
        </w:rPr>
      </w:pPr>
    </w:p>
    <w:p>
      <w:pPr>
        <w:pStyle w:val="Normal.0"/>
        <w:widowControl w:val="0"/>
        <w:jc w:val="center"/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ТЕРРИТОРИАЛЬНАЯ ИЗБИРАТЕЛЬНАЯ КОМИССИЯ № 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49</w:t>
      </w:r>
    </w:p>
    <w:p>
      <w:pPr>
        <w:pStyle w:val="Normal.0"/>
        <w:widowControl w:val="0"/>
        <w:jc w:val="center"/>
        <w:outlineLvl w:val="0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z w:val="28"/>
          <w:szCs w:val="28"/>
          <w:rtl w:val="0"/>
          <w:lang w:val="ru-RU"/>
        </w:rPr>
        <w:t>САНКТ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ПЕТЕРБУРГ</w:t>
      </w:r>
    </w:p>
    <w:p>
      <w:pPr>
        <w:pStyle w:val="Normal.0"/>
        <w:widowControl w:val="0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center"/>
        <w:outlineLvl w:val="0"/>
        <w:rPr>
          <w:b w:val="1"/>
          <w:bCs w:val="1"/>
          <w:outline w:val="0"/>
          <w:color w:val="000000"/>
          <w:spacing w:val="6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pacing w:val="6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</w:t>
      </w:r>
    </w:p>
    <w:p>
      <w:pPr>
        <w:pStyle w:val="Normal.0"/>
        <w:widowControl w:val="0"/>
        <w:jc w:val="center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77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88"/>
        <w:gridCol w:w="3063"/>
        <w:gridCol w:w="3322"/>
      </w:tblGrid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3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27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июля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года</w:t>
            </w:r>
          </w:p>
        </w:tc>
        <w:tc>
          <w:tcPr>
            <w:tcW w:type="dxa" w:w="30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                       №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36-1</w:t>
            </w:r>
          </w:p>
        </w:tc>
      </w:tr>
    </w:tbl>
    <w:p>
      <w:pPr>
        <w:pStyle w:val="Normal.0"/>
        <w:widowControl w:val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88" w:lineRule="auto"/>
        <w:ind w:firstLine="709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tabs>
          <w:tab w:val="left" w:pos="4170"/>
        </w:tabs>
        <w:spacing w:line="288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288" w:lineRule="auto"/>
        <w:ind w:firstLine="709"/>
        <w:jc w:val="center"/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Об извещении кандидата в депутаты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на </w:t>
      </w:r>
      <w:r>
        <w:rPr>
          <w:b w:val="1"/>
          <w:bCs w:val="1"/>
          <w:sz w:val="28"/>
          <w:szCs w:val="28"/>
          <w:rtl w:val="0"/>
          <w:lang w:val="ru-RU"/>
        </w:rPr>
        <w:t>дополнительных выборов депутатов Муниципального Совета внутригородского муниципального образования города федерального значения Санкт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Петербурга муниципальный округ Оккервиль шестого созыва по многомандатному избирательному округу № </w:t>
      </w:r>
      <w:r>
        <w:rPr>
          <w:b w:val="1"/>
          <w:bCs w:val="1"/>
          <w:sz w:val="28"/>
          <w:szCs w:val="28"/>
          <w:rtl w:val="0"/>
          <w:lang w:val="ru-RU"/>
        </w:rPr>
        <w:t xml:space="preserve">172 </w:t>
      </w:r>
      <w:r>
        <w:rPr>
          <w:b w:val="1"/>
          <w:bCs w:val="1"/>
          <w:sz w:val="28"/>
          <w:szCs w:val="28"/>
          <w:rtl w:val="0"/>
          <w:lang w:val="ru-RU"/>
        </w:rPr>
        <w:t>Пантилеева Ивана Романовича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о выявлении отсутствия документов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необходимых для выдвижения </w:t>
      </w:r>
    </w:p>
    <w:p>
      <w:pPr>
        <w:pStyle w:val="Normal.0"/>
        <w:spacing w:line="288" w:lineRule="auto"/>
        <w:ind w:firstLine="709"/>
        <w:jc w:val="center"/>
        <w:outlineLvl w:val="0"/>
        <w:rPr>
          <w:sz w:val="28"/>
          <w:szCs w:val="28"/>
        </w:rPr>
      </w:pP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Проверив соответствие порядка выдвижения и регистрации кандидата на дополнительных выборах депутатов Муниципального Совета внутригородского муниципального образования города федерального значения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Петербурга муниципальный округ Оккервиль шестого созыва по многомандатному избирательному округу № </w:t>
      </w:r>
      <w:r>
        <w:rPr>
          <w:sz w:val="28"/>
          <w:szCs w:val="28"/>
          <w:rtl w:val="0"/>
          <w:lang w:val="ru-RU"/>
        </w:rPr>
        <w:t xml:space="preserve">172  </w:t>
      </w:r>
      <w:r>
        <w:rPr>
          <w:sz w:val="28"/>
          <w:szCs w:val="28"/>
          <w:rtl w:val="0"/>
          <w:lang w:val="ru-RU"/>
        </w:rPr>
        <w:t xml:space="preserve">Пантилеева Ивана Романовича требованиям Федерального закона от </w:t>
      </w:r>
      <w:r>
        <w:rPr>
          <w:sz w:val="28"/>
          <w:szCs w:val="28"/>
          <w:rtl w:val="0"/>
          <w:lang w:val="ru-RU"/>
        </w:rPr>
        <w:t xml:space="preserve">12 </w:t>
      </w:r>
      <w:r>
        <w:rPr>
          <w:sz w:val="28"/>
          <w:szCs w:val="28"/>
          <w:rtl w:val="0"/>
          <w:lang w:val="ru-RU"/>
        </w:rPr>
        <w:t xml:space="preserve">июня </w:t>
      </w:r>
      <w:r>
        <w:rPr>
          <w:sz w:val="28"/>
          <w:szCs w:val="28"/>
          <w:rtl w:val="0"/>
          <w:lang w:val="ru-RU"/>
        </w:rPr>
        <w:t xml:space="preserve">2002 </w:t>
      </w:r>
      <w:r>
        <w:rPr>
          <w:sz w:val="28"/>
          <w:szCs w:val="28"/>
          <w:rtl w:val="0"/>
          <w:lang w:val="ru-RU"/>
        </w:rPr>
        <w:t xml:space="preserve">года № </w:t>
      </w:r>
      <w:r>
        <w:rPr>
          <w:sz w:val="28"/>
          <w:szCs w:val="28"/>
          <w:rtl w:val="0"/>
          <w:lang w:val="ru-RU"/>
        </w:rPr>
        <w:t>67-</w:t>
      </w:r>
      <w:r>
        <w:rPr>
          <w:sz w:val="28"/>
          <w:szCs w:val="28"/>
          <w:rtl w:val="0"/>
          <w:lang w:val="ru-RU"/>
        </w:rPr>
        <w:t xml:space="preserve">ФЗ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– Федеральный закон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и Закона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Петербурга от </w:t>
      </w:r>
      <w:r>
        <w:rPr>
          <w:sz w:val="28"/>
          <w:szCs w:val="28"/>
          <w:rtl w:val="0"/>
          <w:lang w:val="ru-RU"/>
        </w:rPr>
        <w:t xml:space="preserve">21 </w:t>
      </w:r>
      <w:r>
        <w:rPr>
          <w:sz w:val="28"/>
          <w:szCs w:val="28"/>
          <w:rtl w:val="0"/>
          <w:lang w:val="ru-RU"/>
        </w:rPr>
        <w:t xml:space="preserve">мая </w:t>
      </w:r>
      <w:r>
        <w:rPr>
          <w:sz w:val="28"/>
          <w:szCs w:val="28"/>
          <w:rtl w:val="0"/>
          <w:lang w:val="ru-RU"/>
        </w:rPr>
        <w:t xml:space="preserve">2014 </w:t>
      </w:r>
      <w:r>
        <w:rPr>
          <w:sz w:val="28"/>
          <w:szCs w:val="28"/>
          <w:rtl w:val="0"/>
          <w:lang w:val="ru-RU"/>
        </w:rPr>
        <w:t>года № </w:t>
      </w:r>
      <w:r>
        <w:rPr>
          <w:sz w:val="28"/>
          <w:szCs w:val="28"/>
          <w:rtl w:val="0"/>
          <w:lang w:val="ru-RU"/>
        </w:rPr>
        <w:t xml:space="preserve">303-46 </w:t>
      </w:r>
      <w:r>
        <w:rPr>
          <w:sz w:val="28"/>
          <w:szCs w:val="28"/>
          <w:rtl w:val="0"/>
          <w:lang w:val="ru-RU"/>
        </w:rPr>
        <w:t>«О выборах депутатов муниципальных советов внутригородских муниципальных образований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Петербурга»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далее – Закон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Петербурга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Территориальная избирательная комиссия № </w:t>
      </w:r>
      <w:r>
        <w:rPr>
          <w:sz w:val="28"/>
          <w:szCs w:val="28"/>
          <w:rtl w:val="0"/>
          <w:lang w:val="ru-RU"/>
        </w:rPr>
        <w:t xml:space="preserve">49, </w:t>
      </w:r>
      <w:r>
        <w:rPr>
          <w:sz w:val="28"/>
          <w:szCs w:val="28"/>
          <w:rtl w:val="0"/>
          <w:lang w:val="ru-RU"/>
        </w:rPr>
        <w:t>осуществляющая полномочия по подготовке и проведению дополнительных выборов депутатов Муниципального Совета внутригородского муниципального образования города федерального значения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Петербурга муниципальный округ Оккервиль шестого созыва по многомандатному избирательному округу № </w:t>
      </w:r>
      <w:r>
        <w:rPr>
          <w:sz w:val="28"/>
          <w:szCs w:val="28"/>
          <w:rtl w:val="0"/>
          <w:lang w:val="ru-RU"/>
        </w:rPr>
        <w:t>172  (</w:t>
      </w:r>
      <w:r>
        <w:rPr>
          <w:sz w:val="28"/>
          <w:szCs w:val="28"/>
          <w:rtl w:val="0"/>
          <w:lang w:val="ru-RU"/>
        </w:rPr>
        <w:t xml:space="preserve">далее – Территориальная избирательная комиссия № </w:t>
      </w:r>
      <w:r>
        <w:rPr>
          <w:sz w:val="28"/>
          <w:szCs w:val="28"/>
          <w:rtl w:val="0"/>
          <w:lang w:val="ru-RU"/>
        </w:rPr>
        <w:t xml:space="preserve">49), </w:t>
      </w:r>
      <w:r>
        <w:rPr>
          <w:sz w:val="28"/>
          <w:szCs w:val="28"/>
          <w:rtl w:val="0"/>
          <w:lang w:val="ru-RU"/>
        </w:rPr>
        <w:t>установила следующее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 представленных кандидатом документах для уведомления о выдвижении и регистрации выявлено отсутствие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подтверждающих оплату изготовления подписных листов в безналичной форме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соответствии с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"https://login.consultant.ru/link/?req=doc&amp;base=LAW&amp;n=420504&amp;dst=102680&amp;field=134&amp;date=25.07.2022"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пунктом </w:t>
      </w:r>
      <w:r>
        <w:rPr>
          <w:rStyle w:val="Hyperlink.0"/>
          <w:rtl w:val="0"/>
          <w:lang w:val="ru-RU"/>
        </w:rPr>
        <w:t xml:space="preserve">1.1 </w:t>
      </w:r>
      <w:r>
        <w:rPr>
          <w:rStyle w:val="Hyperlink.0"/>
          <w:rtl w:val="0"/>
          <w:lang w:val="ru-RU"/>
        </w:rPr>
        <w:t xml:space="preserve">статьи </w:t>
      </w:r>
      <w:r>
        <w:rPr>
          <w:rStyle w:val="Hyperlink.0"/>
          <w:rtl w:val="0"/>
          <w:lang w:val="ru-RU"/>
        </w:rPr>
        <w:t>38</w:t>
      </w:r>
      <w:r>
        <w:rPr/>
        <w:fldChar w:fldCharType="end" w:fldLock="0"/>
      </w:r>
      <w:r>
        <w:rPr>
          <w:sz w:val="28"/>
          <w:szCs w:val="28"/>
          <w:rtl w:val="0"/>
          <w:lang w:val="ru-RU"/>
        </w:rPr>
        <w:t xml:space="preserve"> Федерального закона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пункта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статьи </w:t>
      </w:r>
      <w:r>
        <w:rPr>
          <w:sz w:val="28"/>
          <w:szCs w:val="28"/>
          <w:rtl w:val="0"/>
          <w:lang w:val="ru-RU"/>
        </w:rPr>
        <w:t xml:space="preserve">27 </w:t>
      </w:r>
      <w:r>
        <w:rPr>
          <w:sz w:val="28"/>
          <w:szCs w:val="28"/>
          <w:rtl w:val="0"/>
          <w:lang w:val="ru-RU"/>
        </w:rPr>
        <w:t>Закона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Петербурга при выявлении неполноты сведений о кандидатах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отсутствия каких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представление которых в избирательную комиссию для уведомления о выдвижении кандидата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кандидатов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списка кандидатов и их регистрации предусмотрено законом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котором должен рассматриваться вопрос о регистрации кандидата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списка кандидатов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извещает кандидата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избирательное объединение об отсутствии в представленных документах сведений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необходимых для уведомления о выдвижении и регистрации кандидата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списка кандидатов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 несоблюдении требований закона к оформлению таких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об отсутствующих документах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Извещение утверждается решением избирательной комиссии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 этом заседание комиссии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котором принимается указанное решение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должно быть проведено в сроки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обеспечивающие соблюдение вышеуказанного трехдневного срока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На основании изложенного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руководствуясь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"https://login.consultant.ru/link/?req=doc&amp;base=LAW&amp;n=420504&amp;dst=102680&amp;field=134&amp;date=25.07.2022"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пунктом </w:t>
      </w:r>
      <w:r>
        <w:rPr>
          <w:rStyle w:val="Hyperlink.0"/>
          <w:rtl w:val="0"/>
          <w:lang w:val="ru-RU"/>
        </w:rPr>
        <w:t xml:space="preserve">1.1 </w:t>
      </w:r>
      <w:r>
        <w:rPr>
          <w:rStyle w:val="Hyperlink.0"/>
          <w:rtl w:val="0"/>
          <w:lang w:val="ru-RU"/>
        </w:rPr>
        <w:t xml:space="preserve">статьи </w:t>
      </w:r>
      <w:r>
        <w:rPr>
          <w:rStyle w:val="Hyperlink.0"/>
          <w:rtl w:val="0"/>
          <w:lang w:val="ru-RU"/>
        </w:rPr>
        <w:t>38</w:t>
      </w:r>
      <w:r>
        <w:rPr/>
        <w:fldChar w:fldCharType="end" w:fldLock="0"/>
      </w:r>
      <w:r>
        <w:rPr>
          <w:sz w:val="28"/>
          <w:szCs w:val="28"/>
          <w:rtl w:val="0"/>
          <w:lang w:val="ru-RU"/>
        </w:rPr>
        <w:t xml:space="preserve"> Федерального закона и пунктом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статьи </w:t>
      </w:r>
      <w:r>
        <w:rPr>
          <w:sz w:val="28"/>
          <w:szCs w:val="28"/>
          <w:rtl w:val="0"/>
          <w:lang w:val="ru-RU"/>
        </w:rPr>
        <w:t xml:space="preserve">27 </w:t>
      </w:r>
      <w:r>
        <w:rPr>
          <w:sz w:val="28"/>
          <w:szCs w:val="28"/>
          <w:rtl w:val="0"/>
          <w:lang w:val="ru-RU"/>
        </w:rPr>
        <w:t>Закона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Петербурга Территориальная избирательная комиссия № </w:t>
      </w:r>
      <w:r>
        <w:rPr>
          <w:sz w:val="28"/>
          <w:szCs w:val="28"/>
          <w:rtl w:val="0"/>
          <w:lang w:val="ru-RU"/>
        </w:rPr>
        <w:t xml:space="preserve">49 </w:t>
      </w:r>
      <w:r>
        <w:rPr>
          <w:b w:val="1"/>
          <w:bCs w:val="1"/>
          <w:sz w:val="28"/>
          <w:szCs w:val="28"/>
          <w:rtl w:val="0"/>
          <w:lang w:val="ru-RU"/>
        </w:rPr>
        <w:t>решила</w:t>
      </w:r>
      <w:r>
        <w:rPr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1.</w:t>
        <w:tab/>
      </w:r>
      <w:r>
        <w:rPr>
          <w:sz w:val="28"/>
          <w:szCs w:val="28"/>
          <w:rtl w:val="0"/>
          <w:lang w:val="ru-RU"/>
        </w:rPr>
        <w:t>Утвердить текст извещения кандидата в депутаты Муниципального Совета внутригородского муниципального образования города федерального значения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Петербурга муниципальный округ Оккервиль шестого созыва по многомандатному избирательному округу № </w:t>
      </w:r>
      <w:r>
        <w:rPr>
          <w:sz w:val="28"/>
          <w:szCs w:val="28"/>
          <w:rtl w:val="0"/>
          <w:lang w:val="ru-RU"/>
        </w:rPr>
        <w:t xml:space="preserve">172 </w:t>
      </w:r>
      <w:r>
        <w:rPr>
          <w:sz w:val="28"/>
          <w:szCs w:val="28"/>
          <w:rtl w:val="0"/>
          <w:lang w:val="ru-RU"/>
        </w:rPr>
        <w:t>Пантилеева Ивана Романовича о выявлении отсутствия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необходимых для выдвижения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соответствии с приложением к настоящему решению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2.</w:t>
        <w:tab/>
      </w:r>
      <w:r>
        <w:rPr>
          <w:sz w:val="28"/>
          <w:szCs w:val="28"/>
          <w:rtl w:val="0"/>
          <w:lang w:val="ru-RU"/>
        </w:rPr>
        <w:t>Направить извещение о выявлении отсутствия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необходимых для выдвижения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кандидату на дополнительных выборах депутатов Муниципального Совета внутригородского муниципального образования города федерального значения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Петербурга муниципальный округ Оккервиль шестого созыва по многомандатному избирательному округу № </w:t>
      </w:r>
      <w:r>
        <w:rPr>
          <w:sz w:val="28"/>
          <w:szCs w:val="28"/>
          <w:rtl w:val="0"/>
          <w:lang w:val="ru-RU"/>
        </w:rPr>
        <w:t xml:space="preserve">172 </w:t>
      </w:r>
      <w:r>
        <w:rPr>
          <w:sz w:val="28"/>
          <w:szCs w:val="28"/>
          <w:rtl w:val="0"/>
          <w:lang w:val="ru-RU"/>
        </w:rPr>
        <w:t xml:space="preserve">Пантилееву Ивану Романовичу не позднее </w:t>
      </w:r>
      <w:r>
        <w:rPr>
          <w:sz w:val="28"/>
          <w:szCs w:val="28"/>
          <w:rtl w:val="0"/>
          <w:lang w:val="ru-RU"/>
        </w:rPr>
        <w:t xml:space="preserve">27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предложив установить срок устранения недостатков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указанных в уведомлении до </w:t>
      </w:r>
      <w:r>
        <w:rPr>
          <w:sz w:val="28"/>
          <w:szCs w:val="28"/>
          <w:rtl w:val="0"/>
          <w:lang w:val="ru-RU"/>
        </w:rPr>
        <w:t xml:space="preserve">29 </w:t>
      </w:r>
      <w:r>
        <w:rPr>
          <w:sz w:val="28"/>
          <w:szCs w:val="28"/>
          <w:rtl w:val="0"/>
          <w:lang w:val="ru-RU"/>
        </w:rPr>
        <w:t xml:space="preserve">июля </w:t>
      </w:r>
      <w:r>
        <w:rPr>
          <w:sz w:val="28"/>
          <w:szCs w:val="28"/>
          <w:rtl w:val="0"/>
          <w:lang w:val="ru-RU"/>
        </w:rPr>
        <w:t xml:space="preserve">2022 </w:t>
      </w:r>
      <w:r>
        <w:rPr>
          <w:sz w:val="28"/>
          <w:szCs w:val="28"/>
          <w:rtl w:val="0"/>
          <w:lang w:val="ru-RU"/>
        </w:rPr>
        <w:t>года включительно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часы работы Территориальной избирательной комиссии № </w:t>
      </w:r>
      <w:r>
        <w:rPr>
          <w:sz w:val="28"/>
          <w:szCs w:val="28"/>
          <w:rtl w:val="0"/>
          <w:lang w:val="ru-RU"/>
        </w:rPr>
        <w:t>49.</w:t>
      </w:r>
    </w:p>
    <w:p>
      <w:pPr>
        <w:pStyle w:val="Normal.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3.</w:t>
        <w:tab/>
      </w:r>
      <w:r>
        <w:rPr>
          <w:sz w:val="28"/>
          <w:szCs w:val="28"/>
          <w:rtl w:val="0"/>
          <w:lang w:val="ru-RU"/>
        </w:rPr>
        <w:t>Довести настоящее решение до сведения Санкт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Петербургской избирательной комиссии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14-15"/>
        <w:widowControl w:val="0"/>
        <w:spacing w:line="288" w:lineRule="auto"/>
      </w:pPr>
      <w:r>
        <w:rPr>
          <w:rtl w:val="0"/>
          <w:lang w:val="ru-RU"/>
        </w:rPr>
        <w:t>4.</w:t>
        <w:tab/>
      </w:r>
      <w:r>
        <w:rPr>
          <w:rtl w:val="0"/>
          <w:lang w:val="ru-RU"/>
        </w:rPr>
        <w:t xml:space="preserve">Разместить настоящее решение на официальном сайте Территориальной избирательной комиссии № </w:t>
      </w:r>
      <w:r>
        <w:rPr>
          <w:rtl w:val="0"/>
          <w:lang w:val="ru-RU"/>
        </w:rPr>
        <w:t xml:space="preserve">49 </w:t>
      </w:r>
      <w:r>
        <w:rPr>
          <w:rtl w:val="0"/>
          <w:lang w:val="ru-RU"/>
        </w:rPr>
        <w:t>в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телекоммуникационной сети «Интернет»</w:t>
      </w:r>
      <w:r>
        <w:rPr>
          <w:rtl w:val="0"/>
          <w:lang w:val="ru-RU"/>
        </w:rPr>
        <w:t>.</w:t>
      </w:r>
    </w:p>
    <w:p>
      <w:pPr>
        <w:pStyle w:val="14-15"/>
        <w:widowControl w:val="0"/>
        <w:spacing w:line="288" w:lineRule="auto"/>
      </w:pPr>
      <w:r>
        <w:rPr>
          <w:rtl w:val="0"/>
          <w:lang w:val="ru-RU"/>
        </w:rPr>
        <w:t>5.</w:t>
        <w:tab/>
      </w:r>
      <w:r>
        <w:rPr>
          <w:rtl w:val="0"/>
          <w:lang w:val="ru-RU"/>
        </w:rPr>
        <w:t xml:space="preserve">Контроль за исполнением настоящего решения возложить на председателя ТИК № </w:t>
      </w:r>
      <w:r>
        <w:rPr>
          <w:rtl w:val="0"/>
          <w:lang w:val="ru-RU"/>
        </w:rPr>
        <w:t xml:space="preserve">49 </w:t>
      </w:r>
      <w:r>
        <w:rPr>
          <w:rtl w:val="0"/>
          <w:lang w:val="ru-RU"/>
        </w:rPr>
        <w:t>Талятова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</w:p>
    <w:p>
      <w:pPr>
        <w:pStyle w:val="14-15"/>
        <w:widowControl w:val="0"/>
        <w:spacing w:line="288" w:lineRule="auto"/>
      </w:pPr>
    </w:p>
    <w:p>
      <w:pPr>
        <w:pStyle w:val="14-15"/>
        <w:widowControl w:val="0"/>
        <w:spacing w:line="288" w:lineRule="auto"/>
      </w:pPr>
    </w:p>
    <w:p>
      <w:pPr>
        <w:pStyle w:val="14-15"/>
        <w:widowControl w:val="0"/>
        <w:spacing w:line="288" w:lineRule="auto"/>
        <w:ind w:firstLine="0"/>
      </w:pPr>
      <w:r>
        <w:rPr>
          <w:rtl w:val="0"/>
          <w:lang w:val="ru-RU"/>
        </w:rPr>
        <w:t>Председатель Территориальной</w:t>
      </w:r>
    </w:p>
    <w:p>
      <w:pPr>
        <w:pStyle w:val="14-15"/>
        <w:widowControl w:val="0"/>
        <w:spacing w:line="288" w:lineRule="auto"/>
        <w:ind w:firstLine="0"/>
      </w:pPr>
      <w:r>
        <w:rPr>
          <w:rtl w:val="0"/>
          <w:lang w:val="ru-RU"/>
        </w:rPr>
        <w:t xml:space="preserve">избирательной комиссии № </w:t>
      </w:r>
      <w:r>
        <w:rPr>
          <w:rtl w:val="0"/>
          <w:lang w:val="ru-RU"/>
        </w:rPr>
        <w:t>49</w:t>
        <w:tab/>
        <w:tab/>
        <w:tab/>
        <w:tab/>
        <w:tab/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Талятов</w:t>
      </w:r>
    </w:p>
    <w:p>
      <w:pPr>
        <w:pStyle w:val="14-15"/>
        <w:widowControl w:val="0"/>
        <w:spacing w:line="288" w:lineRule="auto"/>
        <w:ind w:firstLine="0"/>
      </w:pPr>
    </w:p>
    <w:p>
      <w:pPr>
        <w:pStyle w:val="14-15"/>
        <w:widowControl w:val="0"/>
        <w:spacing w:line="288" w:lineRule="auto"/>
        <w:ind w:firstLine="0"/>
      </w:pPr>
      <w:r>
        <w:rPr>
          <w:rtl w:val="0"/>
          <w:lang w:val="ru-RU"/>
        </w:rPr>
        <w:t>Секретарь Территориальной</w:t>
      </w:r>
    </w:p>
    <w:p>
      <w:pPr>
        <w:pStyle w:val="14-15"/>
        <w:widowControl w:val="0"/>
        <w:spacing w:line="288" w:lineRule="auto"/>
        <w:ind w:firstLine="0"/>
        <w:sectPr>
          <w:headerReference w:type="default" r:id="rId5"/>
          <w:headerReference w:type="first" r:id="rId6"/>
          <w:footerReference w:type="default" r:id="rId7"/>
          <w:footerReference w:type="first" r:id="rId8"/>
          <w:pgSz w:w="11900" w:h="16840" w:orient="portrait"/>
          <w:pgMar w:top="851" w:right="709" w:bottom="851" w:left="1418" w:header="709" w:footer="709"/>
          <w:titlePg w:val="1"/>
          <w:bidi w:val="0"/>
        </w:sectPr>
      </w:pPr>
      <w:r>
        <w:rPr>
          <w:rtl w:val="0"/>
          <w:lang w:val="ru-RU"/>
        </w:rPr>
        <w:t xml:space="preserve">избирательной комиссии № </w:t>
      </w:r>
      <w:r>
        <w:rPr>
          <w:rtl w:val="0"/>
          <w:lang w:val="ru-RU"/>
        </w:rPr>
        <w:t>49</w:t>
        <w:tab/>
        <w:tab/>
        <w:tab/>
        <w:tab/>
        <w:tab/>
      </w:r>
      <w:r>
        <w:rPr>
          <w:rtl w:val="0"/>
          <w:lang w:val="ru-RU"/>
        </w:rPr>
        <w:t>Е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Гагиева</w:t>
      </w:r>
    </w:p>
    <w:p>
      <w:pPr>
        <w:pStyle w:val="Normal.0"/>
        <w:widowControl w:val="0"/>
        <w:jc w:val="center"/>
      </w:pPr>
      <w:r/>
    </w:p>
    <w:sectPr>
      <w:headerReference w:type="default" r:id="rId9"/>
      <w:headerReference w:type="first" r:id="rId10"/>
      <w:pgSz w:w="11900" w:h="16840" w:orient="portrait"/>
      <w:pgMar w:top="851" w:right="709" w:bottom="851" w:left="1418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enter" w:pos="4889"/>
        <w:tab w:val="left" w:pos="5372"/>
      </w:tabs>
    </w:pPr>
    <w:r>
      <w:rPr>
        <w:lang w:val="ru-RU"/>
      </w:rPr>
      <w:tab/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outline w:val="0"/>
      <w:color w:val="000000"/>
      <w:sz w:val="28"/>
      <w:szCs w:val="28"/>
      <w:u w:val="none" w:color="000000"/>
      <w14:textFill>
        <w14:solidFill>
          <w14:srgbClr w14:val="000000"/>
        </w14:solidFill>
      </w14:textFill>
    </w:rPr>
  </w:style>
  <w:style w:type="paragraph" w:styleId="14-15">
    <w:name w:val="14-15"/>
    <w:next w:val="14-1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